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AFDC" w14:textId="72EFC65B" w:rsidR="00801E4D" w:rsidRPr="00801E4D" w:rsidRDefault="00801E4D" w:rsidP="00801E4D">
      <w:pPr>
        <w:jc w:val="center"/>
        <w:rPr>
          <w:b/>
          <w:bCs/>
        </w:rPr>
      </w:pPr>
      <w:r w:rsidRPr="00801E4D">
        <w:rPr>
          <w:b/>
          <w:bCs/>
        </w:rPr>
        <w:t>ACTIVITIES OF DAILY LIVING</w:t>
      </w:r>
    </w:p>
    <w:p w14:paraId="29B1B368" w14:textId="77777777" w:rsidR="00801E4D" w:rsidRPr="00801E4D" w:rsidRDefault="00801E4D" w:rsidP="00801E4D">
      <w:r w:rsidRPr="00801E4D">
        <w:t xml:space="preserve">Sometimes Parkinson’s disease (PD) can complicate the basic daily activities a person with living with Parkinson’s once did easily, like bathing, dressing, eating, </w:t>
      </w:r>
      <w:proofErr w:type="gramStart"/>
      <w:r w:rsidRPr="00801E4D">
        <w:t>sleeping</w:t>
      </w:r>
      <w:proofErr w:type="gramEnd"/>
      <w:r w:rsidRPr="00801E4D">
        <w:t xml:space="preserve"> and even walking. It can be hard to adjust to these changes, but there are ways to improve safety while supporting a good quality of life. Review these pages for tips to ease:</w:t>
      </w:r>
    </w:p>
    <w:p w14:paraId="213C73B3" w14:textId="74AF43CE" w:rsidR="00801E4D" w:rsidRPr="00801E4D" w:rsidRDefault="00801E4D" w:rsidP="00801E4D">
      <w:pPr>
        <w:rPr>
          <w:b/>
          <w:bCs/>
        </w:rPr>
      </w:pPr>
      <w:hyperlink r:id="rId5" w:history="1">
        <w:r w:rsidRPr="00801E4D">
          <w:rPr>
            <w:rStyle w:val="Hyperlink"/>
            <w:b/>
            <w:bCs/>
            <w:color w:val="auto"/>
            <w:u w:val="none"/>
          </w:rPr>
          <w:t>MOBILITY</w:t>
        </w:r>
      </w:hyperlink>
    </w:p>
    <w:p w14:paraId="67316044" w14:textId="77777777" w:rsidR="00801E4D" w:rsidRPr="00801E4D" w:rsidRDefault="00801E4D" w:rsidP="00801E4D">
      <w:r w:rsidRPr="00801E4D">
        <w:t xml:space="preserve">People living with Parkinson’s disease (PD) may find moving around does not come as naturally as it once did. It might seem counterintuitive, but to increase your confidence moving, you </w:t>
      </w:r>
      <w:proofErr w:type="gramStart"/>
      <w:r w:rsidRPr="00801E4D">
        <w:t>have to</w:t>
      </w:r>
      <w:proofErr w:type="gramEnd"/>
      <w:r w:rsidRPr="00801E4D">
        <w:t xml:space="preserve"> move!</w:t>
      </w:r>
    </w:p>
    <w:p w14:paraId="6C46FE9F" w14:textId="77777777" w:rsidR="00801E4D" w:rsidRPr="00801E4D" w:rsidRDefault="00801E4D" w:rsidP="00801E4D">
      <w:pPr>
        <w:numPr>
          <w:ilvl w:val="0"/>
          <w:numId w:val="8"/>
        </w:numPr>
      </w:pPr>
      <w:r w:rsidRPr="00801E4D">
        <w:t>Build physical activity into your daily routine: garden, do housework or wash the car, as you are able.</w:t>
      </w:r>
    </w:p>
    <w:p w14:paraId="7AA30581" w14:textId="77777777" w:rsidR="00801E4D" w:rsidRPr="00801E4D" w:rsidRDefault="00801E4D" w:rsidP="00801E4D">
      <w:pPr>
        <w:numPr>
          <w:ilvl w:val="0"/>
          <w:numId w:val="8"/>
        </w:numPr>
      </w:pPr>
      <w:r w:rsidRPr="00801E4D">
        <w:t>Walk with a friend or family member. Exercise does everybody good.</w:t>
      </w:r>
    </w:p>
    <w:p w14:paraId="5B172DDB" w14:textId="77777777" w:rsidR="00801E4D" w:rsidRPr="00801E4D" w:rsidRDefault="00801E4D" w:rsidP="00801E4D">
      <w:pPr>
        <w:numPr>
          <w:ilvl w:val="0"/>
          <w:numId w:val="8"/>
        </w:numPr>
      </w:pPr>
      <w:r w:rsidRPr="00801E4D">
        <w:t>Attend a community exercise program. Call the Parkinson’s Foundation Helpline at 1-800-4PD-INFO (473-4636) to find a nearby exercise group.</w:t>
      </w:r>
    </w:p>
    <w:p w14:paraId="23471E7A" w14:textId="77777777" w:rsidR="00801E4D" w:rsidRPr="00801E4D" w:rsidRDefault="00801E4D" w:rsidP="00801E4D">
      <w:pPr>
        <w:numPr>
          <w:ilvl w:val="0"/>
          <w:numId w:val="8"/>
        </w:numPr>
      </w:pPr>
      <w:r w:rsidRPr="00801E4D">
        <w:t>Move around often. If you watch TV, walk during commercials.</w:t>
      </w:r>
    </w:p>
    <w:p w14:paraId="7A68E1B8" w14:textId="77777777" w:rsidR="00801E4D" w:rsidRPr="00801E4D" w:rsidRDefault="00801E4D" w:rsidP="00801E4D">
      <w:pPr>
        <w:numPr>
          <w:ilvl w:val="0"/>
          <w:numId w:val="8"/>
        </w:numPr>
      </w:pPr>
      <w:r w:rsidRPr="00801E4D">
        <w:t>Play some upbeat music and dance.</w:t>
      </w:r>
    </w:p>
    <w:p w14:paraId="24A840EA" w14:textId="77777777" w:rsidR="00801E4D" w:rsidRPr="00801E4D" w:rsidRDefault="00801E4D" w:rsidP="00801E4D">
      <w:r w:rsidRPr="00801E4D">
        <w:t>There may come a time when you need extra support. There are plenty of options.</w:t>
      </w:r>
    </w:p>
    <w:p w14:paraId="65CF083A" w14:textId="77777777" w:rsidR="00801E4D" w:rsidRPr="00801E4D" w:rsidRDefault="00801E4D" w:rsidP="00801E4D">
      <w:pPr>
        <w:rPr>
          <w:b/>
          <w:bCs/>
        </w:rPr>
      </w:pPr>
      <w:r w:rsidRPr="00801E4D">
        <w:rPr>
          <w:b/>
          <w:bCs/>
        </w:rPr>
        <w:t>Getting Around: Canes, Walkers and Wheelchairs</w:t>
      </w:r>
    </w:p>
    <w:p w14:paraId="527B9440" w14:textId="050B5152" w:rsidR="00801E4D" w:rsidRPr="00801E4D" w:rsidRDefault="00801E4D" w:rsidP="00801E4D">
      <w:pPr>
        <w:rPr>
          <w:b/>
          <w:bCs/>
        </w:rPr>
      </w:pPr>
      <w:r w:rsidRPr="00801E4D">
        <w:t>If you experience freezing of gait, there are canes and walkers available that project a laser line to help cue your steps. In-Step has a laser cane with a triangular rubber tip that is more stable than a standard rubber tip and is easy to put down correctly (Triangular tip is optional, not pictured at right.)</w:t>
      </w:r>
    </w:p>
    <w:p w14:paraId="69F34CC4" w14:textId="77777777" w:rsidR="00801E4D" w:rsidRPr="00801E4D" w:rsidRDefault="00801E4D" w:rsidP="00801E4D">
      <w:pPr>
        <w:rPr>
          <w:b/>
          <w:bCs/>
        </w:rPr>
      </w:pPr>
      <w:r w:rsidRPr="00801E4D">
        <w:rPr>
          <w:b/>
          <w:bCs/>
        </w:rPr>
        <w:t>Canes</w:t>
      </w:r>
    </w:p>
    <w:p w14:paraId="35D4DC29" w14:textId="77777777" w:rsidR="00801E4D" w:rsidRPr="00801E4D" w:rsidRDefault="00801E4D" w:rsidP="00801E4D">
      <w:pPr>
        <w:numPr>
          <w:ilvl w:val="0"/>
          <w:numId w:val="9"/>
        </w:numPr>
      </w:pPr>
      <w:r w:rsidRPr="00801E4D">
        <w:t xml:space="preserve">Get a straight cane with a rubber tip. Avoid tripod or quad canes (those with three- or four-point bases). People with PD tend to have difficulty using these canes since they provide less stability because all points </w:t>
      </w:r>
      <w:proofErr w:type="gramStart"/>
      <w:r w:rsidRPr="00801E4D">
        <w:t>don’t</w:t>
      </w:r>
      <w:proofErr w:type="gramEnd"/>
      <w:r w:rsidRPr="00801E4D">
        <w:t xml:space="preserve"> touch the ground at the same time.</w:t>
      </w:r>
    </w:p>
    <w:p w14:paraId="420EEC62" w14:textId="77777777" w:rsidR="00801E4D" w:rsidRPr="00801E4D" w:rsidRDefault="00801E4D" w:rsidP="00801E4D">
      <w:pPr>
        <w:numPr>
          <w:ilvl w:val="0"/>
          <w:numId w:val="9"/>
        </w:numPr>
      </w:pPr>
      <w:r w:rsidRPr="00801E4D">
        <w:lastRenderedPageBreak/>
        <w:t>Hand grips should be comfortable.</w:t>
      </w:r>
    </w:p>
    <w:p w14:paraId="518F3D1F" w14:textId="77777777" w:rsidR="00801E4D" w:rsidRPr="00801E4D" w:rsidRDefault="00801E4D" w:rsidP="00801E4D">
      <w:pPr>
        <w:numPr>
          <w:ilvl w:val="0"/>
          <w:numId w:val="9"/>
        </w:numPr>
      </w:pPr>
      <w:r w:rsidRPr="00801E4D">
        <w:t>Adjust the cane height for best support.</w:t>
      </w:r>
    </w:p>
    <w:p w14:paraId="7F28C013" w14:textId="77777777" w:rsidR="00801E4D" w:rsidRPr="00801E4D" w:rsidRDefault="00801E4D" w:rsidP="00801E4D">
      <w:pPr>
        <w:numPr>
          <w:ilvl w:val="0"/>
          <w:numId w:val="9"/>
        </w:numPr>
      </w:pPr>
      <w:r w:rsidRPr="00801E4D">
        <w:t>Hiking sticks or poles are also helpful and can help maintain better posture while walking. Consult a physical therapist to determine whether these devices are safe for you.</w:t>
      </w:r>
    </w:p>
    <w:p w14:paraId="595D95BB" w14:textId="77777777" w:rsidR="00801E4D" w:rsidRPr="00801E4D" w:rsidRDefault="00801E4D" w:rsidP="00801E4D">
      <w:pPr>
        <w:rPr>
          <w:b/>
          <w:bCs/>
        </w:rPr>
      </w:pPr>
      <w:r w:rsidRPr="00801E4D">
        <w:rPr>
          <w:b/>
          <w:bCs/>
        </w:rPr>
        <w:t>Walkers</w:t>
      </w:r>
    </w:p>
    <w:p w14:paraId="76461872" w14:textId="77777777" w:rsidR="00801E4D" w:rsidRPr="00801E4D" w:rsidRDefault="00801E4D" w:rsidP="00801E4D">
      <w:pPr>
        <w:numPr>
          <w:ilvl w:val="0"/>
          <w:numId w:val="10"/>
        </w:numPr>
      </w:pPr>
      <w:r w:rsidRPr="00801E4D">
        <w:t>Use a walker with four or more wheels for better stability and to make turning easier.</w:t>
      </w:r>
    </w:p>
    <w:p w14:paraId="7A24D4BB" w14:textId="77777777" w:rsidR="00801E4D" w:rsidRPr="00801E4D" w:rsidRDefault="00801E4D" w:rsidP="00801E4D">
      <w:pPr>
        <w:numPr>
          <w:ilvl w:val="0"/>
          <w:numId w:val="10"/>
        </w:numPr>
      </w:pPr>
      <w:r w:rsidRPr="00801E4D">
        <w:t>Special walker features such as large wheels, swivel casters and hand brakes give the most stability.</w:t>
      </w:r>
    </w:p>
    <w:p w14:paraId="72020BEE" w14:textId="77777777" w:rsidR="00801E4D" w:rsidRPr="00801E4D" w:rsidRDefault="00801E4D" w:rsidP="00801E4D">
      <w:pPr>
        <w:numPr>
          <w:ilvl w:val="0"/>
          <w:numId w:val="10"/>
        </w:numPr>
      </w:pPr>
      <w:r w:rsidRPr="00801E4D">
        <w:t>Walkers with built-in seats and baskets can be especially helpful.</w:t>
      </w:r>
    </w:p>
    <w:p w14:paraId="5390AF5B" w14:textId="77777777" w:rsidR="00801E4D" w:rsidRPr="00801E4D" w:rsidRDefault="00801E4D" w:rsidP="00801E4D">
      <w:pPr>
        <w:numPr>
          <w:ilvl w:val="0"/>
          <w:numId w:val="10"/>
        </w:numPr>
      </w:pPr>
      <w:r w:rsidRPr="00801E4D">
        <w:t>Avoid four-post walkers or standard walkers. Picking up the walker to advance it can cause a backward loss of balance.</w:t>
      </w:r>
    </w:p>
    <w:p w14:paraId="70A426AC" w14:textId="77777777" w:rsidR="00801E4D" w:rsidRPr="00801E4D" w:rsidRDefault="00801E4D" w:rsidP="00801E4D">
      <w:pPr>
        <w:rPr>
          <w:b/>
          <w:bCs/>
        </w:rPr>
      </w:pPr>
      <w:r w:rsidRPr="00801E4D">
        <w:rPr>
          <w:b/>
          <w:bCs/>
        </w:rPr>
        <w:t>Wheelchairs: Choosing the right one</w:t>
      </w:r>
    </w:p>
    <w:p w14:paraId="646C94E9" w14:textId="77777777" w:rsidR="00801E4D" w:rsidRPr="00801E4D" w:rsidRDefault="00801E4D" w:rsidP="00801E4D">
      <w:r w:rsidRPr="00801E4D">
        <w:t>As PD advances, a wheelchair may become a necessity. It is important to know what to look for when picking the chair and who on your comprehensive care team can help you make this decision.</w:t>
      </w:r>
      <w:r w:rsidRPr="00801E4D">
        <w:br/>
        <w:t>Here are a few tips to guide you through the process:</w:t>
      </w:r>
    </w:p>
    <w:p w14:paraId="3499955F" w14:textId="77777777" w:rsidR="00801E4D" w:rsidRPr="00801E4D" w:rsidRDefault="00801E4D" w:rsidP="00801E4D">
      <w:pPr>
        <w:numPr>
          <w:ilvl w:val="0"/>
          <w:numId w:val="11"/>
        </w:numPr>
      </w:pPr>
      <w:r w:rsidRPr="00801E4D">
        <w:t>Schedule an appointment with your occupational or physical therapist to find out which chair best meets your needs.</w:t>
      </w:r>
    </w:p>
    <w:p w14:paraId="0304387B" w14:textId="77777777" w:rsidR="00801E4D" w:rsidRPr="00801E4D" w:rsidRDefault="00801E4D" w:rsidP="00801E4D">
      <w:pPr>
        <w:numPr>
          <w:ilvl w:val="0"/>
          <w:numId w:val="11"/>
        </w:numPr>
      </w:pPr>
      <w:r w:rsidRPr="00801E4D">
        <w:t>Check with your insurance company to learn about covered services in your plan. Not all wheelchairs will be covered.</w:t>
      </w:r>
    </w:p>
    <w:p w14:paraId="53F7676D" w14:textId="77777777" w:rsidR="00801E4D" w:rsidRPr="00801E4D" w:rsidRDefault="00801E4D" w:rsidP="00801E4D">
      <w:pPr>
        <w:numPr>
          <w:ilvl w:val="0"/>
          <w:numId w:val="11"/>
        </w:numPr>
      </w:pPr>
      <w:r w:rsidRPr="00801E4D">
        <w:t>Try to pick a lightweight wheelchair, as they are easier to lift in and out of the car. Depending on your needs and your caregiver situation, you might want a wheelchair with more features for the home and a lighter, even foldable, wheelchair for travel.</w:t>
      </w:r>
    </w:p>
    <w:p w14:paraId="5547A8E6" w14:textId="77777777" w:rsidR="00801E4D" w:rsidRPr="00801E4D" w:rsidRDefault="00801E4D" w:rsidP="00801E4D">
      <w:pPr>
        <w:numPr>
          <w:ilvl w:val="0"/>
          <w:numId w:val="11"/>
        </w:numPr>
      </w:pPr>
      <w:r w:rsidRPr="00801E4D">
        <w:t>Choose a reclining chair back, which is helpful if making posture changes, have low blood pressure or need to rest during the day</w:t>
      </w:r>
    </w:p>
    <w:p w14:paraId="02C92170" w14:textId="77777777" w:rsidR="00801E4D" w:rsidRPr="00801E4D" w:rsidRDefault="00801E4D" w:rsidP="00801E4D">
      <w:pPr>
        <w:rPr>
          <w:b/>
          <w:bCs/>
        </w:rPr>
      </w:pPr>
    </w:p>
    <w:p w14:paraId="08952CE8" w14:textId="77777777" w:rsidR="00801E4D" w:rsidRPr="00801E4D" w:rsidRDefault="00801E4D" w:rsidP="00801E4D">
      <w:pPr>
        <w:ind w:left="360"/>
        <w:rPr>
          <w:b/>
          <w:bCs/>
          <w:u w:val="single"/>
        </w:rPr>
      </w:pPr>
      <w:r w:rsidRPr="00801E4D">
        <w:rPr>
          <w:b/>
          <w:bCs/>
          <w:u w:val="single"/>
        </w:rPr>
        <w:lastRenderedPageBreak/>
        <w:t>Freezing</w:t>
      </w:r>
    </w:p>
    <w:p w14:paraId="395A4EE6" w14:textId="77777777" w:rsidR="00801E4D" w:rsidRPr="00801E4D" w:rsidRDefault="00801E4D" w:rsidP="00801E4D">
      <w:pPr>
        <w:ind w:left="360"/>
      </w:pPr>
      <w:r w:rsidRPr="00801E4D">
        <w:t>As Parkinson’s disease (PD) progresses, “freezing” can become a safety challenge. Recognize when this Parkinson’s symptom may happen and what to do after to minimize injury.</w:t>
      </w:r>
    </w:p>
    <w:p w14:paraId="5891AB5D" w14:textId="77777777" w:rsidR="00801E4D" w:rsidRPr="00801E4D" w:rsidRDefault="00801E4D" w:rsidP="00801E4D">
      <w:pPr>
        <w:ind w:left="360"/>
        <w:rPr>
          <w:b/>
          <w:bCs/>
        </w:rPr>
      </w:pPr>
      <w:r w:rsidRPr="00801E4D">
        <w:rPr>
          <w:b/>
          <w:bCs/>
        </w:rPr>
        <w:t>What is freezing?</w:t>
      </w:r>
    </w:p>
    <w:p w14:paraId="6767F882" w14:textId="77777777" w:rsidR="00801E4D" w:rsidRPr="00801E4D" w:rsidRDefault="00801E4D" w:rsidP="00801E4D">
      <w:pPr>
        <w:numPr>
          <w:ilvl w:val="0"/>
          <w:numId w:val="2"/>
        </w:numPr>
      </w:pPr>
      <w:r w:rsidRPr="00801E4D">
        <w:t>Freezing is the temporary, involuntary inability to move.</w:t>
      </w:r>
    </w:p>
    <w:p w14:paraId="1AB57862" w14:textId="77777777" w:rsidR="00801E4D" w:rsidRPr="00801E4D" w:rsidRDefault="00801E4D" w:rsidP="00801E4D">
      <w:pPr>
        <w:numPr>
          <w:ilvl w:val="0"/>
          <w:numId w:val="2"/>
        </w:numPr>
      </w:pPr>
      <w:r w:rsidRPr="00801E4D">
        <w:t xml:space="preserve">It can occur at any time. For example, your feet may seem to stick to the </w:t>
      </w:r>
      <w:proofErr w:type="gramStart"/>
      <w:r w:rsidRPr="00801E4D">
        <w:t>floor</w:t>
      </w:r>
      <w:proofErr w:type="gramEnd"/>
      <w:r w:rsidRPr="00801E4D">
        <w:t xml:space="preserve"> or you may be unable to get up from a chair.</w:t>
      </w:r>
    </w:p>
    <w:p w14:paraId="3ED80352" w14:textId="77777777" w:rsidR="00801E4D" w:rsidRPr="00801E4D" w:rsidRDefault="00801E4D" w:rsidP="00801E4D">
      <w:pPr>
        <w:numPr>
          <w:ilvl w:val="0"/>
          <w:numId w:val="2"/>
        </w:numPr>
      </w:pPr>
      <w:r w:rsidRPr="00801E4D">
        <w:t>Some people are more likely to have freezing episodes than others.</w:t>
      </w:r>
    </w:p>
    <w:p w14:paraId="000431B7" w14:textId="77777777" w:rsidR="00801E4D" w:rsidRPr="00801E4D" w:rsidRDefault="00801E4D" w:rsidP="00801E4D">
      <w:pPr>
        <w:numPr>
          <w:ilvl w:val="0"/>
          <w:numId w:val="2"/>
        </w:numPr>
      </w:pPr>
      <w:r w:rsidRPr="00801E4D">
        <w:t>Freezing can occur when the person with PD is due for the next dose of dopaminergic medications. This is called “off” freezing. Usually, freezing episodes lessen after taking the medicine.</w:t>
      </w:r>
    </w:p>
    <w:p w14:paraId="3BF3F38D" w14:textId="77777777" w:rsidR="00801E4D" w:rsidRPr="00801E4D" w:rsidRDefault="00801E4D" w:rsidP="00801E4D">
      <w:pPr>
        <w:numPr>
          <w:ilvl w:val="0"/>
          <w:numId w:val="2"/>
        </w:numPr>
      </w:pPr>
      <w:r w:rsidRPr="00801E4D">
        <w:t>The exact cause of freezing is unknown.</w:t>
      </w:r>
    </w:p>
    <w:p w14:paraId="18D3394D" w14:textId="77777777" w:rsidR="00801E4D" w:rsidRPr="00801E4D" w:rsidRDefault="00801E4D" w:rsidP="00801E4D">
      <w:pPr>
        <w:ind w:left="360"/>
        <w:rPr>
          <w:b/>
          <w:bCs/>
        </w:rPr>
      </w:pPr>
      <w:r w:rsidRPr="00801E4D">
        <w:rPr>
          <w:b/>
          <w:bCs/>
        </w:rPr>
        <w:t>Freezing and falls</w:t>
      </w:r>
    </w:p>
    <w:p w14:paraId="7A49EE79" w14:textId="77777777" w:rsidR="00801E4D" w:rsidRPr="00801E4D" w:rsidRDefault="00801E4D" w:rsidP="00801E4D">
      <w:pPr>
        <w:numPr>
          <w:ilvl w:val="0"/>
          <w:numId w:val="3"/>
        </w:numPr>
      </w:pPr>
      <w:r w:rsidRPr="00801E4D">
        <w:t>About 38 percent of people living with PD fall each year. PD-related falls occur mostly when turning or changing directions and are often related to a freezing episode.</w:t>
      </w:r>
    </w:p>
    <w:p w14:paraId="014E9E4F" w14:textId="77777777" w:rsidR="00801E4D" w:rsidRPr="00801E4D" w:rsidRDefault="00801E4D" w:rsidP="00801E4D">
      <w:pPr>
        <w:numPr>
          <w:ilvl w:val="0"/>
          <w:numId w:val="3"/>
        </w:numPr>
      </w:pPr>
      <w:r w:rsidRPr="00801E4D">
        <w:t>Not everyone living with PD will experience freezing episodes, but those who do are at a much higher risk of falling.</w:t>
      </w:r>
    </w:p>
    <w:p w14:paraId="401BE409" w14:textId="77777777" w:rsidR="00801E4D" w:rsidRPr="00801E4D" w:rsidRDefault="00801E4D" w:rsidP="00801E4D">
      <w:pPr>
        <w:numPr>
          <w:ilvl w:val="0"/>
          <w:numId w:val="3"/>
        </w:numPr>
      </w:pPr>
      <w:r w:rsidRPr="00801E4D">
        <w:t>Freezing creates a danger of falling because the beginning and end of a freezing episode are unpredictable.</w:t>
      </w:r>
    </w:p>
    <w:p w14:paraId="090814FA" w14:textId="77777777" w:rsidR="00801E4D" w:rsidRPr="00801E4D" w:rsidRDefault="00801E4D" w:rsidP="00801E4D">
      <w:pPr>
        <w:numPr>
          <w:ilvl w:val="0"/>
          <w:numId w:val="3"/>
        </w:numPr>
      </w:pPr>
      <w:r w:rsidRPr="00801E4D">
        <w:t>The unpredictability of freezing, along with efforts by well-meaning companions to force the person with PD to move, may cause loss of balance and falls.</w:t>
      </w:r>
    </w:p>
    <w:p w14:paraId="16196263" w14:textId="77777777" w:rsidR="00801E4D" w:rsidRPr="00801E4D" w:rsidRDefault="00801E4D" w:rsidP="00801E4D">
      <w:pPr>
        <w:ind w:left="360"/>
        <w:rPr>
          <w:b/>
          <w:bCs/>
        </w:rPr>
      </w:pPr>
      <w:r w:rsidRPr="00801E4D">
        <w:rPr>
          <w:b/>
          <w:bCs/>
        </w:rPr>
        <w:t>Tricks to help you get over a freezing episode</w:t>
      </w:r>
    </w:p>
    <w:p w14:paraId="66E01FD8" w14:textId="77777777" w:rsidR="00801E4D" w:rsidRPr="00801E4D" w:rsidRDefault="00801E4D" w:rsidP="00801E4D">
      <w:pPr>
        <w:numPr>
          <w:ilvl w:val="0"/>
          <w:numId w:val="4"/>
        </w:numPr>
      </w:pPr>
      <w:r w:rsidRPr="00801E4D">
        <w:t>March.</w:t>
      </w:r>
    </w:p>
    <w:p w14:paraId="3F327DEE" w14:textId="77777777" w:rsidR="00801E4D" w:rsidRPr="00801E4D" w:rsidRDefault="00801E4D" w:rsidP="00801E4D">
      <w:pPr>
        <w:numPr>
          <w:ilvl w:val="0"/>
          <w:numId w:val="4"/>
        </w:numPr>
      </w:pPr>
      <w:r w:rsidRPr="00801E4D">
        <w:t>Shift your body weight from one leg to another.</w:t>
      </w:r>
    </w:p>
    <w:p w14:paraId="0F15F2D9" w14:textId="77777777" w:rsidR="00801E4D" w:rsidRPr="00801E4D" w:rsidRDefault="00801E4D" w:rsidP="00801E4D">
      <w:pPr>
        <w:numPr>
          <w:ilvl w:val="0"/>
          <w:numId w:val="4"/>
        </w:numPr>
      </w:pPr>
      <w:r w:rsidRPr="00801E4D">
        <w:t>Listen to rhythmic music and step with the beat.</w:t>
      </w:r>
    </w:p>
    <w:p w14:paraId="58122B13" w14:textId="77777777" w:rsidR="00801E4D" w:rsidRPr="00801E4D" w:rsidRDefault="00801E4D" w:rsidP="00801E4D">
      <w:pPr>
        <w:numPr>
          <w:ilvl w:val="0"/>
          <w:numId w:val="4"/>
        </w:numPr>
      </w:pPr>
      <w:r w:rsidRPr="00801E4D">
        <w:lastRenderedPageBreak/>
        <w:t>Step over an imaginary line in front of you.</w:t>
      </w:r>
    </w:p>
    <w:p w14:paraId="4C0B533D" w14:textId="77777777" w:rsidR="00801E4D" w:rsidRPr="00801E4D" w:rsidRDefault="00801E4D" w:rsidP="00801E4D">
      <w:pPr>
        <w:numPr>
          <w:ilvl w:val="0"/>
          <w:numId w:val="4"/>
        </w:numPr>
      </w:pPr>
      <w:r w:rsidRPr="00801E4D">
        <w:t>Use a </w:t>
      </w:r>
      <w:hyperlink r:id="rId6" w:history="1">
        <w:r w:rsidRPr="00801E4D">
          <w:rPr>
            <w:rStyle w:val="Hyperlink"/>
            <w:b/>
            <w:bCs/>
          </w:rPr>
          <w:t>mobile laser device</w:t>
        </w:r>
      </w:hyperlink>
      <w:r w:rsidRPr="00801E4D">
        <w:t> that creates a line for you to step over.</w:t>
      </w:r>
    </w:p>
    <w:p w14:paraId="5298A11D" w14:textId="77777777" w:rsidR="00801E4D" w:rsidRPr="00801E4D" w:rsidRDefault="00801E4D" w:rsidP="00801E4D">
      <w:pPr>
        <w:ind w:left="360"/>
      </w:pPr>
    </w:p>
    <w:p w14:paraId="1F4A501E" w14:textId="4469B299" w:rsidR="00801E4D" w:rsidRDefault="00801E4D" w:rsidP="00801E4D">
      <w:pPr>
        <w:ind w:left="360"/>
      </w:pPr>
      <w:hyperlink r:id="rId7" w:history="1">
        <w:r w:rsidRPr="00801E4D">
          <w:rPr>
            <w:rStyle w:val="Hyperlink"/>
            <w:b/>
            <w:bCs/>
            <w:color w:val="auto"/>
          </w:rPr>
          <w:t>Mealtime</w:t>
        </w:r>
      </w:hyperlink>
    </w:p>
    <w:p w14:paraId="592213F4" w14:textId="77777777" w:rsidR="00801E4D" w:rsidRPr="00801E4D" w:rsidRDefault="00801E4D" w:rsidP="00801E4D">
      <w:pPr>
        <w:ind w:left="360"/>
        <w:rPr>
          <w:b/>
          <w:bCs/>
        </w:rPr>
      </w:pPr>
      <w:r w:rsidRPr="00801E4D">
        <w:rPr>
          <w:b/>
          <w:bCs/>
        </w:rPr>
        <w:t>Dining</w:t>
      </w:r>
    </w:p>
    <w:p w14:paraId="0B646B09" w14:textId="77777777" w:rsidR="00801E4D" w:rsidRPr="00801E4D" w:rsidRDefault="00801E4D" w:rsidP="00801E4D">
      <w:pPr>
        <w:ind w:left="360"/>
      </w:pPr>
      <w:r w:rsidRPr="00801E4D">
        <w:t>Stable dining surfaces and easily handled utensils can simplify mealtimes.</w:t>
      </w:r>
    </w:p>
    <w:p w14:paraId="266AE142" w14:textId="4DC38C75" w:rsidR="00801E4D" w:rsidRPr="00801E4D" w:rsidRDefault="00801E4D" w:rsidP="00801E4D">
      <w:pPr>
        <w:ind w:left="360"/>
      </w:pPr>
      <w:r w:rsidRPr="00801E4D">
        <w:t xml:space="preserve">The nonslip material </w:t>
      </w:r>
      <w:proofErr w:type="spellStart"/>
      <w:r w:rsidRPr="00801E4D">
        <w:t>Dycem</w:t>
      </w:r>
      <w:proofErr w:type="spellEnd"/>
      <w:r w:rsidRPr="00801E4D">
        <w:t xml:space="preserve"> can be cut to size and put under a plate or bowl to keep it from moving on the table. Using a plate guard — a 1-inch acrylic or metal border that fits on most plates — can make it easier to get food onto your spoon or fork. You push the food up against the guard, and it falls onto the utensil.</w:t>
      </w:r>
    </w:p>
    <w:p w14:paraId="6D506229" w14:textId="77777777" w:rsidR="00801E4D" w:rsidRPr="00801E4D" w:rsidRDefault="00801E4D" w:rsidP="00801E4D">
      <w:pPr>
        <w:ind w:left="360"/>
      </w:pPr>
      <w:r w:rsidRPr="00801E4D">
        <w:t xml:space="preserve">There are many options for adaptive utensils including those with built-up handles, </w:t>
      </w:r>
      <w:proofErr w:type="gramStart"/>
      <w:r w:rsidRPr="00801E4D">
        <w:t>weights</w:t>
      </w:r>
      <w:proofErr w:type="gramEnd"/>
      <w:r w:rsidRPr="00801E4D">
        <w:t xml:space="preserve"> and swivels. As mentioned earlier, foam pipe insulation can be cut and applied to any utensil. Swivel utensils (usually spoons) help avoid spills when scooping up your food. Keeping a separate adaptive utensil set to bring to restaurants can make dining out easier.</w:t>
      </w:r>
    </w:p>
    <w:p w14:paraId="3FD2C025" w14:textId="77777777" w:rsidR="00801E4D" w:rsidRPr="00801E4D" w:rsidRDefault="00801E4D" w:rsidP="00801E4D">
      <w:pPr>
        <w:ind w:left="360"/>
      </w:pPr>
      <w:proofErr w:type="spellStart"/>
      <w:r w:rsidRPr="00801E4D">
        <w:t>Liftware</w:t>
      </w:r>
      <w:proofErr w:type="spellEnd"/>
      <w:r w:rsidRPr="00801E4D">
        <w:t xml:space="preserve"> is a newer utensil technology with a stabilizing handle to counteract PD-related tremor, steadying the hand. It is available with spoon and fork attachments. While it is a more expensive choice, it can make it easier to scoop up food and bring it to the mouth.</w:t>
      </w:r>
    </w:p>
    <w:p w14:paraId="13223205" w14:textId="61F04981" w:rsidR="00801E4D" w:rsidRPr="00801E4D" w:rsidRDefault="00801E4D" w:rsidP="00801E4D">
      <w:pPr>
        <w:ind w:left="360"/>
      </w:pPr>
      <w:r w:rsidRPr="00801E4D">
        <w:rPr>
          <w:i/>
          <w:iCs/>
        </w:rPr>
        <w:t xml:space="preserve">The Parkinson’s Foundation is part of the </w:t>
      </w:r>
      <w:proofErr w:type="spellStart"/>
      <w:r w:rsidRPr="00801E4D">
        <w:rPr>
          <w:i/>
          <w:iCs/>
        </w:rPr>
        <w:t>Liftware</w:t>
      </w:r>
      <w:proofErr w:type="spellEnd"/>
      <w:r w:rsidRPr="00801E4D">
        <w:rPr>
          <w:i/>
          <w:iCs/>
        </w:rPr>
        <w:t xml:space="preserve"> donation program for people who cannot otherwise afford the device. If you think you could benefit from the device, call the </w:t>
      </w:r>
      <w:r w:rsidRPr="00801E4D">
        <w:t>Parkinson’s Foundation Helpline at 1-800-4PD-INFO (473-4636) to </w:t>
      </w:r>
      <w:r w:rsidRPr="00801E4D">
        <w:rPr>
          <w:i/>
          <w:iCs/>
        </w:rPr>
        <w:t>talk to one of our PD Information Specialists about whether the device is right for you.</w:t>
      </w:r>
    </w:p>
    <w:p w14:paraId="25F561FD" w14:textId="77777777" w:rsidR="00801E4D" w:rsidRPr="00801E4D" w:rsidRDefault="00801E4D" w:rsidP="00801E4D">
      <w:pPr>
        <w:ind w:left="360"/>
      </w:pPr>
    </w:p>
    <w:p w14:paraId="00F058DB" w14:textId="5A40D45F" w:rsidR="00801E4D" w:rsidRDefault="00801E4D" w:rsidP="00801E4D">
      <w:pPr>
        <w:ind w:left="360"/>
      </w:pPr>
      <w:hyperlink r:id="rId8" w:history="1">
        <w:r w:rsidRPr="00801E4D">
          <w:rPr>
            <w:rStyle w:val="Hyperlink"/>
            <w:b/>
            <w:bCs/>
            <w:color w:val="auto"/>
          </w:rPr>
          <w:t>Getting Dressed</w:t>
        </w:r>
      </w:hyperlink>
    </w:p>
    <w:p w14:paraId="33091D65" w14:textId="77777777" w:rsidR="00801E4D" w:rsidRPr="00801E4D" w:rsidRDefault="00801E4D" w:rsidP="00801E4D">
      <w:pPr>
        <w:ind w:left="360"/>
      </w:pPr>
      <w:r w:rsidRPr="00801E4D">
        <w:t xml:space="preserve">Parkinson’s disease (PD) can make daily tasks more difficult to perform. Getting dressed may become a slower process, so changes to clothing and the </w:t>
      </w:r>
      <w:r w:rsidRPr="00801E4D">
        <w:lastRenderedPageBreak/>
        <w:t>dressing routine can reduce frustration. Give yourself time getting dressed and discover new clothing options to simplify your routine.</w:t>
      </w:r>
    </w:p>
    <w:p w14:paraId="7FB989A6" w14:textId="24A07B8B" w:rsidR="00801E4D" w:rsidRPr="00801E4D" w:rsidRDefault="00801E4D" w:rsidP="00801E4D">
      <w:pPr>
        <w:numPr>
          <w:ilvl w:val="0"/>
          <w:numId w:val="5"/>
        </w:numPr>
      </w:pPr>
      <w:r w:rsidRPr="00801E4D">
        <w:t>Allow plenty of time for dressing. Hurrying can lead to stress, which can make Parkinson’s symptoms worse.</w:t>
      </w:r>
    </w:p>
    <w:p w14:paraId="0BE29CF8" w14:textId="77777777" w:rsidR="00801E4D" w:rsidRPr="00801E4D" w:rsidRDefault="00801E4D" w:rsidP="00801E4D">
      <w:pPr>
        <w:numPr>
          <w:ilvl w:val="0"/>
          <w:numId w:val="5"/>
        </w:numPr>
      </w:pPr>
      <w:r w:rsidRPr="00801E4D">
        <w:t xml:space="preserve">Consider waiting for a time to dress when your medications are working </w:t>
      </w:r>
      <w:proofErr w:type="gramStart"/>
      <w:r w:rsidRPr="00801E4D">
        <w:t>well</w:t>
      </w:r>
      <w:proofErr w:type="gramEnd"/>
      <w:r w:rsidRPr="00801E4D">
        <w:t xml:space="preserve"> and you have the best mobility possible.</w:t>
      </w:r>
    </w:p>
    <w:p w14:paraId="0FAC8CB8" w14:textId="77777777" w:rsidR="00801E4D" w:rsidRPr="00801E4D" w:rsidRDefault="00801E4D" w:rsidP="00801E4D">
      <w:pPr>
        <w:numPr>
          <w:ilvl w:val="0"/>
          <w:numId w:val="5"/>
        </w:numPr>
      </w:pPr>
      <w:r w:rsidRPr="00801E4D">
        <w:t xml:space="preserve">Do a few stretching exercises before getting dressed to warm up </w:t>
      </w:r>
      <w:proofErr w:type="gramStart"/>
      <w:r w:rsidRPr="00801E4D">
        <w:t>muscles.</w:t>
      </w:r>
      <w:proofErr w:type="gramEnd"/>
    </w:p>
    <w:p w14:paraId="699F3247" w14:textId="77777777" w:rsidR="00801E4D" w:rsidRPr="00801E4D" w:rsidRDefault="00801E4D" w:rsidP="00801E4D">
      <w:pPr>
        <w:numPr>
          <w:ilvl w:val="0"/>
          <w:numId w:val="5"/>
        </w:numPr>
      </w:pPr>
      <w:r w:rsidRPr="00801E4D">
        <w:t>If one arm or leg has more stiffness, put this limb into the sleeve or pant leg first.</w:t>
      </w:r>
    </w:p>
    <w:p w14:paraId="1B58B9EB" w14:textId="77777777" w:rsidR="00801E4D" w:rsidRPr="00801E4D" w:rsidRDefault="00801E4D" w:rsidP="00801E4D">
      <w:pPr>
        <w:numPr>
          <w:ilvl w:val="0"/>
          <w:numId w:val="5"/>
        </w:numPr>
      </w:pPr>
      <w:r w:rsidRPr="00801E4D">
        <w:t>Sit down when dressing. Choose a chair with firm support and arms. Sitting on the edge of the bed to dress can lead to loss of balance and falling.</w:t>
      </w:r>
    </w:p>
    <w:p w14:paraId="35E123F8" w14:textId="77777777" w:rsidR="00801E4D" w:rsidRPr="00801E4D" w:rsidRDefault="00801E4D" w:rsidP="00801E4D">
      <w:pPr>
        <w:numPr>
          <w:ilvl w:val="0"/>
          <w:numId w:val="5"/>
        </w:numPr>
      </w:pPr>
      <w:r w:rsidRPr="00801E4D">
        <w:t xml:space="preserve">Use a footstool and consider assistive devices like long handled </w:t>
      </w:r>
      <w:proofErr w:type="gramStart"/>
      <w:r w:rsidRPr="00801E4D">
        <w:t>shoe horns</w:t>
      </w:r>
      <w:proofErr w:type="gramEnd"/>
      <w:r w:rsidRPr="00801E4D">
        <w:t xml:space="preserve"> to make it easier to put on shoes and socks.</w:t>
      </w:r>
    </w:p>
    <w:p w14:paraId="192DB265" w14:textId="77777777" w:rsidR="00801E4D" w:rsidRPr="00801E4D" w:rsidRDefault="00801E4D" w:rsidP="00801E4D">
      <w:pPr>
        <w:ind w:left="360"/>
        <w:rPr>
          <w:b/>
          <w:bCs/>
        </w:rPr>
      </w:pPr>
      <w:r w:rsidRPr="00801E4D">
        <w:rPr>
          <w:b/>
          <w:bCs/>
        </w:rPr>
        <w:t>What to Wear?</w:t>
      </w:r>
    </w:p>
    <w:p w14:paraId="0921833E" w14:textId="51F0F980" w:rsidR="00801E4D" w:rsidRPr="00801E4D" w:rsidRDefault="00801E4D" w:rsidP="00801E4D">
      <w:pPr>
        <w:ind w:left="360"/>
      </w:pPr>
      <w:r w:rsidRPr="00801E4D">
        <w:t>Choose clothing styles and fabrics that make dressing easier.</w:t>
      </w:r>
    </w:p>
    <w:p w14:paraId="65B49DFD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Avoid velour and similar fabrics, which can create more friction with other surfaces and make it hard to dress or move during the day.</w:t>
      </w:r>
    </w:p>
    <w:p w14:paraId="5D1DE327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Wear non-skid socks instead of bathroom slippers, which can slide off your feet.</w:t>
      </w:r>
    </w:p>
    <w:p w14:paraId="5EA02CC0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Avoid socks with tight elastic bands.</w:t>
      </w:r>
    </w:p>
    <w:p w14:paraId="41E1BCEF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Wear lightweight, supportive shoes with Velcro closures or elastic shoelaces, which make it easier to put on and take off shoes.</w:t>
      </w:r>
    </w:p>
    <w:p w14:paraId="0C19E7FB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Velcro can be sewn into existing clothes (replace buttons with Velcro closures). You can instead buy clothing designed for easier dressing from adaptive clothing catalogs.</w:t>
      </w:r>
    </w:p>
    <w:p w14:paraId="58E542C7" w14:textId="77777777" w:rsidR="00801E4D" w:rsidRPr="00801E4D" w:rsidRDefault="00801E4D" w:rsidP="00801E4D">
      <w:pPr>
        <w:numPr>
          <w:ilvl w:val="0"/>
          <w:numId w:val="6"/>
        </w:numPr>
      </w:pPr>
      <w:r w:rsidRPr="00801E4D">
        <w:t>Elastic shoelaces and “lace locks” allow for tightening shoes without tying.</w:t>
      </w:r>
    </w:p>
    <w:p w14:paraId="6E3FA7C7" w14:textId="77777777" w:rsidR="00801E4D" w:rsidRPr="00801E4D" w:rsidRDefault="00801E4D" w:rsidP="00801E4D">
      <w:pPr>
        <w:ind w:left="360"/>
      </w:pPr>
      <w:r w:rsidRPr="00801E4D">
        <w:t>There are many companies that sell adaptive clothing that make it easier for you to get dressed. Below are some options:</w:t>
      </w:r>
    </w:p>
    <w:p w14:paraId="1B14752E" w14:textId="77777777" w:rsidR="00801E4D" w:rsidRPr="00801E4D" w:rsidRDefault="00801E4D" w:rsidP="00801E4D">
      <w:pPr>
        <w:numPr>
          <w:ilvl w:val="0"/>
          <w:numId w:val="7"/>
        </w:numPr>
      </w:pPr>
      <w:hyperlink r:id="rId9" w:tgtFrame="_blank" w:history="1">
        <w:r w:rsidRPr="00801E4D">
          <w:rPr>
            <w:rStyle w:val="Hyperlink"/>
            <w:b/>
            <w:bCs/>
            <w:color w:val="auto"/>
          </w:rPr>
          <w:t>ABL Denim</w:t>
        </w:r>
      </w:hyperlink>
      <w:r w:rsidRPr="00801E4D">
        <w:t>: Casual denim for people with movement challenges, including people in wheelchairs</w:t>
      </w:r>
    </w:p>
    <w:p w14:paraId="7AE03129" w14:textId="77777777" w:rsidR="00801E4D" w:rsidRPr="00801E4D" w:rsidRDefault="00801E4D" w:rsidP="00801E4D">
      <w:pPr>
        <w:numPr>
          <w:ilvl w:val="0"/>
          <w:numId w:val="7"/>
        </w:numPr>
      </w:pPr>
      <w:hyperlink r:id="rId10" w:tgtFrame="_blank" w:history="1">
        <w:r w:rsidRPr="00801E4D">
          <w:rPr>
            <w:rStyle w:val="Hyperlink"/>
            <w:b/>
            <w:bCs/>
            <w:color w:val="auto"/>
          </w:rPr>
          <w:t>Ably Apparel</w:t>
        </w:r>
      </w:hyperlink>
      <w:r w:rsidRPr="00801E4D">
        <w:t>: Water- and stain-resistant clothing in stretchy fabrics</w:t>
      </w:r>
    </w:p>
    <w:p w14:paraId="05CAEEBB" w14:textId="77777777" w:rsidR="00801E4D" w:rsidRPr="00801E4D" w:rsidRDefault="00801E4D" w:rsidP="00801E4D">
      <w:pPr>
        <w:numPr>
          <w:ilvl w:val="0"/>
          <w:numId w:val="7"/>
        </w:numPr>
      </w:pPr>
      <w:hyperlink r:id="rId11" w:tgtFrame="_blank" w:history="1">
        <w:proofErr w:type="spellStart"/>
        <w:r w:rsidRPr="00801E4D">
          <w:rPr>
            <w:rStyle w:val="Hyperlink"/>
            <w:b/>
            <w:bCs/>
            <w:color w:val="auto"/>
          </w:rPr>
          <w:t>Alium</w:t>
        </w:r>
        <w:proofErr w:type="spellEnd"/>
        <w:r w:rsidRPr="00801E4D">
          <w:rPr>
            <w:rStyle w:val="Hyperlink"/>
            <w:b/>
            <w:bCs/>
            <w:color w:val="auto"/>
          </w:rPr>
          <w:t xml:space="preserve"> Adaptive Apparel</w:t>
        </w:r>
      </w:hyperlink>
      <w:r w:rsidRPr="00801E4D">
        <w:t xml:space="preserve">: Adaptive pants, </w:t>
      </w:r>
      <w:proofErr w:type="gramStart"/>
      <w:r w:rsidRPr="00801E4D">
        <w:t>sweater</w:t>
      </w:r>
      <w:proofErr w:type="gramEnd"/>
      <w:r w:rsidRPr="00801E4D">
        <w:t xml:space="preserve"> and nightgown to help the caregiver and the wearer</w:t>
      </w:r>
    </w:p>
    <w:p w14:paraId="553520B9" w14:textId="77777777" w:rsidR="00801E4D" w:rsidRPr="00801E4D" w:rsidRDefault="00801E4D" w:rsidP="00801E4D">
      <w:pPr>
        <w:numPr>
          <w:ilvl w:val="0"/>
          <w:numId w:val="7"/>
        </w:numPr>
      </w:pPr>
      <w:hyperlink r:id="rId12" w:tgtFrame="_blank" w:history="1">
        <w:r w:rsidRPr="00801E4D">
          <w:rPr>
            <w:rStyle w:val="Hyperlink"/>
            <w:b/>
            <w:bCs/>
            <w:color w:val="auto"/>
          </w:rPr>
          <w:t>Buck &amp; Buck</w:t>
        </w:r>
      </w:hyperlink>
      <w:r w:rsidRPr="00801E4D">
        <w:t>: Adaptive clothing, footwear, and accessories for men and women</w:t>
      </w:r>
    </w:p>
    <w:p w14:paraId="72353A29" w14:textId="77777777" w:rsidR="00801E4D" w:rsidRPr="00801E4D" w:rsidRDefault="00801E4D" w:rsidP="00801E4D">
      <w:pPr>
        <w:numPr>
          <w:ilvl w:val="0"/>
          <w:numId w:val="7"/>
        </w:numPr>
      </w:pPr>
      <w:hyperlink r:id="rId13" w:tgtFrame="_blank" w:history="1">
        <w:r w:rsidRPr="00801E4D">
          <w:rPr>
            <w:rStyle w:val="Hyperlink"/>
            <w:b/>
            <w:bCs/>
            <w:color w:val="auto"/>
          </w:rPr>
          <w:t>Fresh Comfort Bras</w:t>
        </w:r>
      </w:hyperlink>
      <w:r w:rsidRPr="00801E4D">
        <w:t>: Easy-to-use intimate apparel for women</w:t>
      </w:r>
    </w:p>
    <w:p w14:paraId="7F0538BE" w14:textId="77777777" w:rsidR="00801E4D" w:rsidRPr="00801E4D" w:rsidRDefault="00801E4D" w:rsidP="00801E4D">
      <w:pPr>
        <w:numPr>
          <w:ilvl w:val="0"/>
          <w:numId w:val="7"/>
        </w:numPr>
      </w:pPr>
      <w:hyperlink r:id="rId14" w:tgtFrame="_blank" w:history="1">
        <w:r w:rsidRPr="00801E4D">
          <w:rPr>
            <w:rStyle w:val="Hyperlink"/>
            <w:b/>
            <w:bCs/>
            <w:color w:val="auto"/>
          </w:rPr>
          <w:t>Icon Undies</w:t>
        </w:r>
      </w:hyperlink>
      <w:r w:rsidRPr="00801E4D">
        <w:t>: Discrete incontinence wear for women</w:t>
      </w:r>
    </w:p>
    <w:p w14:paraId="065EC8FD" w14:textId="77777777" w:rsidR="00801E4D" w:rsidRPr="00801E4D" w:rsidRDefault="00801E4D" w:rsidP="00801E4D">
      <w:pPr>
        <w:numPr>
          <w:ilvl w:val="0"/>
          <w:numId w:val="7"/>
        </w:numPr>
      </w:pPr>
      <w:hyperlink r:id="rId15" w:tgtFrame="_blank" w:history="1">
        <w:proofErr w:type="spellStart"/>
        <w:r w:rsidRPr="00801E4D">
          <w:rPr>
            <w:rStyle w:val="Hyperlink"/>
            <w:b/>
            <w:bCs/>
            <w:color w:val="auto"/>
          </w:rPr>
          <w:t>Magn</w:t>
        </w:r>
        <w:r w:rsidRPr="00801E4D">
          <w:rPr>
            <w:rStyle w:val="Hyperlink"/>
            <w:b/>
            <w:bCs/>
            <w:color w:val="auto"/>
          </w:rPr>
          <w:t>a</w:t>
        </w:r>
        <w:r w:rsidRPr="00801E4D">
          <w:rPr>
            <w:rStyle w:val="Hyperlink"/>
            <w:b/>
            <w:bCs/>
            <w:color w:val="auto"/>
          </w:rPr>
          <w:t>Ready</w:t>
        </w:r>
        <w:proofErr w:type="spellEnd"/>
      </w:hyperlink>
      <w:r w:rsidRPr="00801E4D">
        <w:t>: Magnetic-front shirts for men and women</w:t>
      </w:r>
    </w:p>
    <w:p w14:paraId="7D513E0A" w14:textId="77777777" w:rsidR="00801E4D" w:rsidRPr="00801E4D" w:rsidRDefault="00801E4D" w:rsidP="00801E4D">
      <w:pPr>
        <w:numPr>
          <w:ilvl w:val="0"/>
          <w:numId w:val="7"/>
        </w:numPr>
      </w:pPr>
      <w:hyperlink r:id="rId16" w:tgtFrame="_blank" w:history="1">
        <w:r w:rsidRPr="00801E4D">
          <w:rPr>
            <w:rStyle w:val="Hyperlink"/>
            <w:b/>
            <w:bCs/>
            <w:color w:val="auto"/>
          </w:rPr>
          <w:t>NBZ Apparel International</w:t>
        </w:r>
      </w:hyperlink>
      <w:r w:rsidRPr="00801E4D">
        <w:t>: Casual pants without buttons or zippers</w:t>
      </w:r>
    </w:p>
    <w:p w14:paraId="30C60550" w14:textId="77777777" w:rsidR="00801E4D" w:rsidRPr="00801E4D" w:rsidRDefault="00801E4D" w:rsidP="00801E4D">
      <w:pPr>
        <w:numPr>
          <w:ilvl w:val="0"/>
          <w:numId w:val="7"/>
        </w:numPr>
      </w:pPr>
      <w:hyperlink r:id="rId17" w:tgtFrame="_blank" w:history="1">
        <w:r w:rsidRPr="00801E4D">
          <w:rPr>
            <w:rStyle w:val="Hyperlink"/>
            <w:b/>
            <w:bCs/>
            <w:color w:val="auto"/>
          </w:rPr>
          <w:t>Wings Pants</w:t>
        </w:r>
      </w:hyperlink>
      <w:r w:rsidRPr="00801E4D">
        <w:t>: Tool for putting on pants and underwear</w:t>
      </w:r>
    </w:p>
    <w:p w14:paraId="37C69552" w14:textId="77777777" w:rsidR="00801E4D" w:rsidRPr="00801E4D" w:rsidRDefault="00801E4D" w:rsidP="00801E4D">
      <w:pPr>
        <w:numPr>
          <w:ilvl w:val="0"/>
          <w:numId w:val="7"/>
        </w:numPr>
      </w:pPr>
      <w:hyperlink r:id="rId18" w:tgtFrame="_blank" w:history="1">
        <w:proofErr w:type="spellStart"/>
        <w:r w:rsidRPr="00801E4D">
          <w:rPr>
            <w:rStyle w:val="Hyperlink"/>
            <w:b/>
            <w:bCs/>
            <w:color w:val="auto"/>
          </w:rPr>
          <w:t>Xpand</w:t>
        </w:r>
        <w:proofErr w:type="spellEnd"/>
        <w:r w:rsidRPr="00801E4D">
          <w:rPr>
            <w:rStyle w:val="Hyperlink"/>
            <w:b/>
            <w:bCs/>
            <w:color w:val="auto"/>
          </w:rPr>
          <w:t xml:space="preserve"> Laces</w:t>
        </w:r>
      </w:hyperlink>
      <w:r w:rsidRPr="00801E4D">
        <w:t>: Adjustable elastic shoelaces</w:t>
      </w:r>
    </w:p>
    <w:p w14:paraId="042019AE" w14:textId="77777777" w:rsidR="00801E4D" w:rsidRPr="00801E4D" w:rsidRDefault="00801E4D" w:rsidP="00801E4D">
      <w:pPr>
        <w:ind w:left="360"/>
      </w:pPr>
    </w:p>
    <w:p w14:paraId="3621EEF1" w14:textId="77777777" w:rsidR="00645162" w:rsidRDefault="00645162"/>
    <w:sectPr w:rsidR="0064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51C"/>
    <w:multiLevelType w:val="multilevel"/>
    <w:tmpl w:val="837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F71BD"/>
    <w:multiLevelType w:val="multilevel"/>
    <w:tmpl w:val="6E8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8874B9"/>
    <w:multiLevelType w:val="multilevel"/>
    <w:tmpl w:val="4E9A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F67B4"/>
    <w:multiLevelType w:val="multilevel"/>
    <w:tmpl w:val="42E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840D8"/>
    <w:multiLevelType w:val="multilevel"/>
    <w:tmpl w:val="AB6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D5619"/>
    <w:multiLevelType w:val="multilevel"/>
    <w:tmpl w:val="A0B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C41"/>
    <w:multiLevelType w:val="multilevel"/>
    <w:tmpl w:val="964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2379F3"/>
    <w:multiLevelType w:val="multilevel"/>
    <w:tmpl w:val="585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B3919"/>
    <w:multiLevelType w:val="multilevel"/>
    <w:tmpl w:val="459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925DA9"/>
    <w:multiLevelType w:val="multilevel"/>
    <w:tmpl w:val="AD5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174E75"/>
    <w:multiLevelType w:val="multilevel"/>
    <w:tmpl w:val="4EA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4D"/>
    <w:rsid w:val="00645162"/>
    <w:rsid w:val="006E1371"/>
    <w:rsid w:val="00801E4D"/>
    <w:rsid w:val="00C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98C6"/>
  <w15:chartTrackingRefBased/>
  <w15:docId w15:val="{23B015A1-02EC-4D63-9898-F4DB5FD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son.org/Living-with-Parkinsons/Managing-Parkinsons/Activities-of-Daily-Living/Getting-Dressed" TargetMode="External"/><Relationship Id="rId13" Type="http://schemas.openxmlformats.org/officeDocument/2006/relationships/hyperlink" Target="http://freshcomfortinc.com/" TargetMode="External"/><Relationship Id="rId18" Type="http://schemas.openxmlformats.org/officeDocument/2006/relationships/hyperlink" Target="https://www.xpandla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inson.org/Living-with-Parkinsons/Managing-Parkinsons/Activities-of-Daily-Living/Mealtime" TargetMode="External"/><Relationship Id="rId12" Type="http://schemas.openxmlformats.org/officeDocument/2006/relationships/hyperlink" Target="https://www.buckandbuck.com/" TargetMode="External"/><Relationship Id="rId17" Type="http://schemas.openxmlformats.org/officeDocument/2006/relationships/hyperlink" Target="http://www.wingspan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bzapparel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rkinson.org/Living-with-Parkinsons/Managing-Parkinsons/Activities-of-Daily-Living/Mobility" TargetMode="External"/><Relationship Id="rId11" Type="http://schemas.openxmlformats.org/officeDocument/2006/relationships/hyperlink" Target="https://www.aliumadaptive.com/" TargetMode="External"/><Relationship Id="rId5" Type="http://schemas.openxmlformats.org/officeDocument/2006/relationships/hyperlink" Target="https://www.parkinson.org/Living-with-Parkinsons/Managing-Parkinsons/Activities-of-Daily-Living/Mobility" TargetMode="External"/><Relationship Id="rId15" Type="http://schemas.openxmlformats.org/officeDocument/2006/relationships/hyperlink" Target="http://www.magnaready.com/shop/" TargetMode="External"/><Relationship Id="rId10" Type="http://schemas.openxmlformats.org/officeDocument/2006/relationships/hyperlink" Target="https://ablyappare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ldenim.com/" TargetMode="External"/><Relationship Id="rId14" Type="http://schemas.openxmlformats.org/officeDocument/2006/relationships/hyperlink" Target="https://www.iconund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1</cp:revision>
  <dcterms:created xsi:type="dcterms:W3CDTF">2020-07-11T15:31:00Z</dcterms:created>
  <dcterms:modified xsi:type="dcterms:W3CDTF">2020-07-11T16:04:00Z</dcterms:modified>
</cp:coreProperties>
</file>